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1102" w14:textId="77777777" w:rsidR="006F23A2" w:rsidRPr="00AA5DA1" w:rsidRDefault="006F23A2" w:rsidP="006F23A2">
      <w:pPr>
        <w:spacing w:before="60" w:after="60" w:line="264" w:lineRule="auto"/>
        <w:rPr>
          <w:color w:val="000000" w:themeColor="text1"/>
          <w:spacing w:val="-2"/>
          <w:szCs w:val="24"/>
        </w:rPr>
      </w:pP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Tên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tổ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chức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,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cá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nhân</w:t>
      </w:r>
      <w:proofErr w:type="spellEnd"/>
      <w:r w:rsidRPr="00AA5DA1">
        <w:rPr>
          <w:color w:val="000000" w:themeColor="text1"/>
          <w:spacing w:val="-2"/>
          <w:szCs w:val="24"/>
        </w:rPr>
        <w:t>: Công ty TNHH Yang Ming Shipping (Việt Nam)</w:t>
      </w:r>
    </w:p>
    <w:p w14:paraId="238B28A2" w14:textId="73CBCED8" w:rsidR="006F23A2" w:rsidRPr="00AA5DA1" w:rsidRDefault="006F23A2" w:rsidP="006F23A2">
      <w:pPr>
        <w:spacing w:before="60" w:after="60" w:line="264" w:lineRule="auto"/>
        <w:rPr>
          <w:color w:val="000000" w:themeColor="text1"/>
          <w:spacing w:val="-2"/>
          <w:szCs w:val="24"/>
        </w:rPr>
      </w:pP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Địa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chỉ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giao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dịch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: </w:t>
      </w:r>
      <w:proofErr w:type="spellStart"/>
      <w:r w:rsidRPr="00AA5DA1">
        <w:rPr>
          <w:color w:val="000000" w:themeColor="text1"/>
          <w:spacing w:val="-2"/>
          <w:szCs w:val="24"/>
        </w:rPr>
        <w:t>Tầng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 19, </w:t>
      </w:r>
      <w:proofErr w:type="spellStart"/>
      <w:r w:rsidRPr="00AA5DA1">
        <w:rPr>
          <w:color w:val="000000" w:themeColor="text1"/>
          <w:spacing w:val="-2"/>
          <w:szCs w:val="24"/>
        </w:rPr>
        <w:t>Tòa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color w:val="000000" w:themeColor="text1"/>
          <w:spacing w:val="-2"/>
          <w:szCs w:val="24"/>
        </w:rPr>
        <w:t>nhà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 Ree Tower, </w:t>
      </w:r>
      <w:proofErr w:type="spellStart"/>
      <w:r w:rsidRPr="00AA5DA1">
        <w:rPr>
          <w:color w:val="000000" w:themeColor="text1"/>
          <w:spacing w:val="-2"/>
          <w:szCs w:val="24"/>
        </w:rPr>
        <w:t>số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 9, </w:t>
      </w:r>
      <w:proofErr w:type="spellStart"/>
      <w:r w:rsidRPr="00AA5DA1">
        <w:rPr>
          <w:color w:val="000000" w:themeColor="text1"/>
          <w:spacing w:val="-2"/>
          <w:szCs w:val="24"/>
        </w:rPr>
        <w:t>đường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 Đoàn Văn </w:t>
      </w:r>
      <w:proofErr w:type="spellStart"/>
      <w:r w:rsidRPr="00AA5DA1">
        <w:rPr>
          <w:color w:val="000000" w:themeColor="text1"/>
          <w:spacing w:val="-2"/>
          <w:szCs w:val="24"/>
        </w:rPr>
        <w:t>Bơ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, </w:t>
      </w:r>
      <w:proofErr w:type="spellStart"/>
      <w:r w:rsidRPr="00AA5DA1">
        <w:rPr>
          <w:color w:val="000000" w:themeColor="text1"/>
          <w:spacing w:val="-2"/>
          <w:szCs w:val="24"/>
        </w:rPr>
        <w:t>Phường</w:t>
      </w:r>
      <w:proofErr w:type="spellEnd"/>
      <w:r w:rsidR="00BD5306">
        <w:rPr>
          <w:color w:val="000000" w:themeColor="text1"/>
          <w:spacing w:val="-2"/>
          <w:szCs w:val="24"/>
        </w:rPr>
        <w:t xml:space="preserve"> </w:t>
      </w:r>
      <w:proofErr w:type="spellStart"/>
      <w:r w:rsidR="00BD5306">
        <w:rPr>
          <w:color w:val="000000" w:themeColor="text1"/>
          <w:spacing w:val="-2"/>
          <w:szCs w:val="24"/>
        </w:rPr>
        <w:t>Xóm</w:t>
      </w:r>
      <w:proofErr w:type="spellEnd"/>
      <w:r w:rsidR="00BD5306">
        <w:rPr>
          <w:color w:val="000000" w:themeColor="text1"/>
          <w:spacing w:val="-2"/>
          <w:szCs w:val="24"/>
        </w:rPr>
        <w:t xml:space="preserve"> </w:t>
      </w:r>
      <w:proofErr w:type="spellStart"/>
      <w:r w:rsidR="00BD5306">
        <w:rPr>
          <w:color w:val="000000" w:themeColor="text1"/>
          <w:spacing w:val="-2"/>
          <w:szCs w:val="24"/>
        </w:rPr>
        <w:t>Chiếu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, Thành </w:t>
      </w:r>
      <w:proofErr w:type="spellStart"/>
      <w:r w:rsidRPr="00AA5DA1">
        <w:rPr>
          <w:color w:val="000000" w:themeColor="text1"/>
          <w:spacing w:val="-2"/>
          <w:szCs w:val="24"/>
        </w:rPr>
        <w:t>phố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color w:val="000000" w:themeColor="text1"/>
          <w:spacing w:val="-2"/>
          <w:szCs w:val="24"/>
        </w:rPr>
        <w:t>Hồ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 Chí Minh, Việt Nam</w:t>
      </w:r>
    </w:p>
    <w:p w14:paraId="2CA29D74" w14:textId="77777777" w:rsidR="006F23A2" w:rsidRPr="00915A63" w:rsidRDefault="006F23A2" w:rsidP="006F23A2">
      <w:pPr>
        <w:spacing w:before="60" w:after="60" w:line="264" w:lineRule="auto"/>
        <w:rPr>
          <w:color w:val="000000" w:themeColor="text1"/>
          <w:spacing w:val="-2"/>
          <w:szCs w:val="24"/>
        </w:rPr>
      </w:pPr>
      <w:proofErr w:type="spellStart"/>
      <w:r w:rsidRPr="00915A63">
        <w:rPr>
          <w:b/>
          <w:bCs/>
          <w:color w:val="000000" w:themeColor="text1"/>
          <w:spacing w:val="-2"/>
          <w:szCs w:val="24"/>
        </w:rPr>
        <w:t>Số</w:t>
      </w:r>
      <w:proofErr w:type="spellEnd"/>
      <w:r w:rsidRPr="00915A63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915A63">
        <w:rPr>
          <w:b/>
          <w:bCs/>
          <w:color w:val="000000" w:themeColor="text1"/>
          <w:spacing w:val="-2"/>
          <w:szCs w:val="24"/>
        </w:rPr>
        <w:t>điện</w:t>
      </w:r>
      <w:proofErr w:type="spellEnd"/>
      <w:r w:rsidRPr="00915A63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915A63">
        <w:rPr>
          <w:b/>
          <w:bCs/>
          <w:color w:val="000000" w:themeColor="text1"/>
          <w:spacing w:val="-2"/>
          <w:szCs w:val="24"/>
        </w:rPr>
        <w:t>thoại</w:t>
      </w:r>
      <w:proofErr w:type="spellEnd"/>
      <w:r w:rsidRPr="00915A63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915A63">
        <w:rPr>
          <w:b/>
          <w:bCs/>
          <w:color w:val="000000" w:themeColor="text1"/>
          <w:spacing w:val="-2"/>
          <w:szCs w:val="24"/>
        </w:rPr>
        <w:t>liên</w:t>
      </w:r>
      <w:proofErr w:type="spellEnd"/>
      <w:r w:rsidRPr="00915A63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915A63">
        <w:rPr>
          <w:b/>
          <w:bCs/>
          <w:color w:val="000000" w:themeColor="text1"/>
          <w:spacing w:val="-2"/>
          <w:szCs w:val="24"/>
        </w:rPr>
        <w:t>lạc</w:t>
      </w:r>
      <w:proofErr w:type="spellEnd"/>
      <w:r w:rsidRPr="00915A63">
        <w:rPr>
          <w:color w:val="000000" w:themeColor="text1"/>
          <w:spacing w:val="-2"/>
          <w:szCs w:val="24"/>
        </w:rPr>
        <w:t>: 028-38254589</w:t>
      </w:r>
      <w:r w:rsidRPr="00915A63">
        <w:rPr>
          <w:color w:val="000000" w:themeColor="text1"/>
          <w:spacing w:val="-2"/>
          <w:szCs w:val="24"/>
        </w:rPr>
        <w:tab/>
      </w:r>
      <w:r w:rsidRPr="00915A63">
        <w:rPr>
          <w:color w:val="000000" w:themeColor="text1"/>
          <w:spacing w:val="-2"/>
          <w:szCs w:val="24"/>
        </w:rPr>
        <w:tab/>
      </w:r>
      <w:proofErr w:type="spellStart"/>
      <w:r w:rsidRPr="00915A63">
        <w:rPr>
          <w:b/>
          <w:bCs/>
          <w:color w:val="000000" w:themeColor="text1"/>
          <w:spacing w:val="-2"/>
          <w:szCs w:val="24"/>
        </w:rPr>
        <w:t>Số</w:t>
      </w:r>
      <w:proofErr w:type="spellEnd"/>
      <w:r w:rsidRPr="00915A63">
        <w:rPr>
          <w:b/>
          <w:bCs/>
          <w:color w:val="000000" w:themeColor="text1"/>
          <w:spacing w:val="-2"/>
          <w:szCs w:val="24"/>
        </w:rPr>
        <w:t xml:space="preserve"> Fax</w:t>
      </w:r>
      <w:r w:rsidRPr="00915A63">
        <w:rPr>
          <w:color w:val="000000" w:themeColor="text1"/>
          <w:spacing w:val="-2"/>
          <w:szCs w:val="24"/>
        </w:rPr>
        <w:t>: 028-38254269</w:t>
      </w:r>
    </w:p>
    <w:p w14:paraId="17CE7EDF" w14:textId="5F422111" w:rsidR="005F1E4F" w:rsidRPr="00B15007" w:rsidRDefault="006F23A2" w:rsidP="00B15007">
      <w:pPr>
        <w:spacing w:before="60" w:after="60" w:line="264" w:lineRule="auto"/>
        <w:rPr>
          <w:color w:val="000000" w:themeColor="text1"/>
          <w:szCs w:val="24"/>
          <w:shd w:val="clear" w:color="auto" w:fill="FFFFFF"/>
        </w:rPr>
      </w:pP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Địa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chỉ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trang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thông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tin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điện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tử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doanh</w:t>
      </w:r>
      <w:proofErr w:type="spellEnd"/>
      <w:r w:rsidRPr="00AA5DA1">
        <w:rPr>
          <w:b/>
          <w:bCs/>
          <w:color w:val="000000" w:themeColor="text1"/>
          <w:spacing w:val="-2"/>
          <w:szCs w:val="24"/>
        </w:rPr>
        <w:t xml:space="preserve"> </w:t>
      </w:r>
      <w:proofErr w:type="spellStart"/>
      <w:r w:rsidRPr="00AA5DA1">
        <w:rPr>
          <w:b/>
          <w:bCs/>
          <w:color w:val="000000" w:themeColor="text1"/>
          <w:spacing w:val="-2"/>
          <w:szCs w:val="24"/>
        </w:rPr>
        <w:t>nghiêp</w:t>
      </w:r>
      <w:proofErr w:type="spellEnd"/>
      <w:r w:rsidRPr="00AA5DA1">
        <w:rPr>
          <w:color w:val="000000" w:themeColor="text1"/>
          <w:spacing w:val="-2"/>
          <w:szCs w:val="24"/>
        </w:rPr>
        <w:t xml:space="preserve">: </w:t>
      </w:r>
      <w:hyperlink r:id="rId10" w:history="1">
        <w:r w:rsidR="00111286" w:rsidRPr="00177E35">
          <w:rPr>
            <w:rStyle w:val="Hyperlink"/>
          </w:rPr>
          <w:t>https://yml.com.vn/</w:t>
        </w:r>
      </w:hyperlink>
      <w:r w:rsidR="00111286">
        <w:t xml:space="preserve"> </w:t>
      </w:r>
    </w:p>
    <w:p w14:paraId="171434B9" w14:textId="77777777" w:rsidR="00B15007" w:rsidRPr="00AA5DA1" w:rsidRDefault="00B15007">
      <w:pPr>
        <w:rPr>
          <w:color w:val="000000" w:themeColor="text1"/>
        </w:rPr>
      </w:pPr>
    </w:p>
    <w:tbl>
      <w:tblPr>
        <w:tblW w:w="1579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790"/>
      </w:tblGrid>
      <w:tr w:rsidR="008355E2" w:rsidRPr="00AA5DA1" w14:paraId="41250F24" w14:textId="77777777" w:rsidTr="009D54C7">
        <w:trPr>
          <w:trHeight w:val="513"/>
        </w:trPr>
        <w:tc>
          <w:tcPr>
            <w:tcW w:w="1579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A1A4815" w14:textId="3DA7A0EE" w:rsidR="0023548A" w:rsidRPr="00AA5DA1" w:rsidRDefault="0013182A" w:rsidP="004B3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bookmarkStart w:id="0" w:name="_Hlk178415359"/>
            <w:bookmarkStart w:id="1" w:name="bookmark0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YANG MING LINE INBOUND LOCAL CHARGE TARIFF IN HCM</w:t>
            </w:r>
            <w:bookmarkEnd w:id="1"/>
            <w:r w:rsidR="00605B2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&amp; VUNG TAU</w:t>
            </w:r>
          </w:p>
          <w:p w14:paraId="545F2878" w14:textId="77777777" w:rsidR="0023548A" w:rsidRDefault="0023548A" w:rsidP="004B3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(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Phụ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phí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hàng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nhập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tại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H</w:t>
            </w:r>
            <w:r w:rsidR="0013182A"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ồ</w:t>
            </w:r>
            <w:proofErr w:type="spellEnd"/>
            <w:r w:rsidR="0013182A"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Chí Minh</w:t>
            </w:r>
            <w:r w:rsidR="00605B2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&amp; </w:t>
            </w:r>
            <w:proofErr w:type="spellStart"/>
            <w:r w:rsidR="00605B2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Vũng</w:t>
            </w:r>
            <w:proofErr w:type="spellEnd"/>
            <w:r w:rsidR="00605B2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="00605B2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Tàu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, Việt Nam)</w:t>
            </w:r>
          </w:p>
          <w:p w14:paraId="0D4C3F4C" w14:textId="7967B99E" w:rsidR="00BC5934" w:rsidRPr="00AA5DA1" w:rsidRDefault="00BC5934" w:rsidP="004B3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</w:tr>
    </w:tbl>
    <w:p w14:paraId="5CBD1308" w14:textId="77777777" w:rsidR="00EF7E61" w:rsidRDefault="00EF7E61" w:rsidP="0023548A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"/>
        <w:gridCol w:w="2873"/>
        <w:gridCol w:w="1017"/>
        <w:gridCol w:w="1052"/>
        <w:gridCol w:w="1167"/>
        <w:gridCol w:w="1157"/>
        <w:gridCol w:w="1017"/>
        <w:gridCol w:w="1017"/>
        <w:gridCol w:w="1055"/>
        <w:gridCol w:w="4517"/>
      </w:tblGrid>
      <w:tr w:rsidR="00BC5934" w:rsidRPr="00BC5934" w14:paraId="333F5095" w14:textId="77777777" w:rsidTr="00BC5934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69B1D9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CODE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Kí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hiệu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) 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7CBAA69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CHARGE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B55559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20DC 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3C1345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40DC/HQ 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602713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20FO, 20FC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6BECD0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40FO, 40FC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0CC9BA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20RF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47B1C6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40RQ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1FC3AC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45HQ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467F56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REMARK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Ghi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chú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125AA8A6" w14:textId="77777777" w:rsidTr="00BC5934">
        <w:trPr>
          <w:trHeight w:val="51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32E2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B7E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14C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D36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2B8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C572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7E9A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D222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2351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014A06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Tariff excluded VAT rate </w:t>
            </w: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chưa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thuế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1FED2301" w14:textId="77777777" w:rsidTr="00BC5934">
        <w:trPr>
          <w:trHeight w:val="51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AD3D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6DB32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Terminal handling charge ( THC )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xếp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E56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2,536,000 VND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5C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4,059,000 VND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F9F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3,234,000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F25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4,851,000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A2C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3,397,000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100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5,093,000 VND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63D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4,741,000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2AE3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BC5934" w:rsidRPr="00BC5934" w14:paraId="7BB97A60" w14:textId="77777777" w:rsidTr="00BC5934">
        <w:trPr>
          <w:trHeight w:val="51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D5A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642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146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3,043,200 VND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59AA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4,667,850 VND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DED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3,880,800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754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5,821,200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A0ED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4,076,400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91E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6,111,600 VND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3F5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5,452,150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6A3C" w14:textId="68F93E25" w:rsidR="00BC5934" w:rsidRPr="00BC5934" w:rsidRDefault="0095185B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For import shipments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ll trades (except China)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BC5934" w:rsidRPr="00BC5934" w14:paraId="6F6E2B39" w14:textId="77777777" w:rsidTr="00BC593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BB6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DF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0727" w14:textId="2D3A502A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Doc fee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chứng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1C4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950,000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1FEA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 </w:t>
            </w:r>
          </w:p>
        </w:tc>
      </w:tr>
      <w:tr w:rsidR="00BC5934" w:rsidRPr="00BC5934" w14:paraId="3E1D5745" w14:textId="77777777" w:rsidTr="00BC5934">
        <w:trPr>
          <w:trHeight w:val="51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140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IS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472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Imbalance surcharge (CIC)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cân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bằng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91B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900,000 VND/20'; 1,800,000 VND/40'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E3B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BC5934" w:rsidRPr="00BC5934" w14:paraId="0C3952B8" w14:textId="77777777" w:rsidTr="00BC5934">
        <w:trPr>
          <w:trHeight w:val="51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4A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3D0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B3E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1,245,000 VND/20'; 2,445,000 VND/40'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847" w14:textId="5D3B377F" w:rsidR="00BC5934" w:rsidRPr="00BC5934" w:rsidRDefault="0095185B" w:rsidP="00D21502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For import shipments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ll trades (except China)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BC5934" w:rsidRPr="00BC5934" w14:paraId="0E1D8734" w14:textId="77777777" w:rsidTr="00BC5934">
        <w:trPr>
          <w:trHeight w:val="48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15C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20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94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150,000 VND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7C0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270,000 VND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099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I/O:150,000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741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I/O:270,000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83D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300,000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DF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550,000 VND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ED7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270,000 VND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91B5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Giá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49C2D789" w14:textId="77777777" w:rsidTr="00BC5934">
        <w:trPr>
          <w:trHeight w:val="72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7D15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420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F79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F92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4DE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200,000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4C5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400,000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B917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ACBA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41B2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399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</w:tr>
      <w:tr w:rsidR="00BC5934" w:rsidRPr="00BC5934" w14:paraId="5B1157D1" w14:textId="77777777" w:rsidTr="00BC5934">
        <w:trPr>
          <w:trHeight w:val="72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6FA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F4B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004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180,000 VND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579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320,000 VND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434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180,000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8A8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320,000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628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360,000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6899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660,000 VND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F1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320,000 VND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B8E0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4507297F" w14:textId="77777777" w:rsidTr="00BC5934">
        <w:trPr>
          <w:trHeight w:val="81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E31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ADF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AB70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AA13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232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240,000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B319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480,000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6BC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4C6A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754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AE2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</w:tr>
      <w:tr w:rsidR="00BC5934" w:rsidRPr="00BC5934" w14:paraId="5F3BD9F0" w14:textId="77777777" w:rsidTr="00BC5934">
        <w:trPr>
          <w:trHeight w:val="153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B57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94C1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bảo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trì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8EC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280,000 VND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1F0A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350,000 VND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7A7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I/O:280,000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9A5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I/O:350,000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F28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200,000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95E9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400,000 VND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CAF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350,000 VND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0580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2617CC77" w14:textId="77777777" w:rsidTr="00BC5934">
        <w:trPr>
          <w:trHeight w:val="306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AF3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C4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F3E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7AA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25CD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300,000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F2F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500,000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41E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0A8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7FF7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CC92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vượt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quá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dưới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thì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thực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tế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1B4F695E" w14:textId="77777777" w:rsidTr="00BC5934">
        <w:trPr>
          <w:trHeight w:val="153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B962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lastRenderedPageBreak/>
              <w:t>EQ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E1B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bảo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trì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A9F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330,000 VND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2D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420,000 VND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9F1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330,000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1F2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420,000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074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240,000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7FD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480,000 VND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2C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420,000 VND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61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2AB0FF4D" w14:textId="77777777" w:rsidTr="00BC5934">
        <w:trPr>
          <w:trHeight w:val="306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0507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BB21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5C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915A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0AA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360,000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842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600,000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C40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188A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C9A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AAF3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vượt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quá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dưới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thì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tế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6DC9BE29" w14:textId="77777777" w:rsidTr="00BC593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EA56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LP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0DC60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Late payment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thanh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toán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chậm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47B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240,000 VND/week (240,000vnd/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tuần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D0AF" w14:textId="77777777" w:rsidR="00BC5934" w:rsidRPr="00BC5934" w:rsidRDefault="00BC5934" w:rsidP="00BC5934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C59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C5934" w:rsidRPr="00BC5934" w14:paraId="79441DD4" w14:textId="77777777" w:rsidTr="00BC5934">
        <w:trPr>
          <w:trHeight w:val="51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1D02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B6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2C825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Refund/ Waive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Miễn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giảm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F50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500,000 VND/BL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FEBB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BC5934" w:rsidRPr="00BC5934" w14:paraId="256CA14E" w14:textId="77777777" w:rsidTr="00BC5934">
        <w:trPr>
          <w:trHeight w:val="76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3C4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B8AE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Invoice - Reissuance/ Invoice Cancellation/ Adjusted Invoice issuance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Xuất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72F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500,000 VND/invoice (500,000VND/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A23B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BC5934" w:rsidRPr="00BC5934" w14:paraId="54C5FAAC" w14:textId="77777777" w:rsidTr="00BC5934">
        <w:trPr>
          <w:trHeight w:val="51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827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B108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Adjustment minutes for company name and address 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tên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địa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công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ty)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2979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120,000 VND/invoice (120,000VND/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D389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BC5934" w:rsidRPr="00BC5934" w14:paraId="22C5A092" w14:textId="77777777" w:rsidTr="00BC5934">
        <w:trPr>
          <w:trHeight w:val="76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7266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78BB1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Empty Return Nomination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Phụ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thu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00E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USD 200/Box (4,928,000 VND/container)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9F93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Customer's request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depo/terminal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</w:tbl>
    <w:p w14:paraId="283F7797" w14:textId="77777777" w:rsidR="00BC5934" w:rsidRDefault="00BC5934" w:rsidP="0023548A">
      <w:pPr>
        <w:rPr>
          <w:color w:val="000000" w:themeColor="text1"/>
        </w:rPr>
      </w:pPr>
    </w:p>
    <w:p w14:paraId="32B8BE50" w14:textId="77777777" w:rsidR="00BC5934" w:rsidRDefault="00BC5934" w:rsidP="0023548A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"/>
        <w:gridCol w:w="2856"/>
        <w:gridCol w:w="1017"/>
        <w:gridCol w:w="1051"/>
        <w:gridCol w:w="1017"/>
        <w:gridCol w:w="1247"/>
        <w:gridCol w:w="1017"/>
        <w:gridCol w:w="1127"/>
        <w:gridCol w:w="1017"/>
        <w:gridCol w:w="4517"/>
      </w:tblGrid>
      <w:tr w:rsidR="00BC5934" w:rsidRPr="00BC5934" w14:paraId="74D1A0E7" w14:textId="77777777" w:rsidTr="00BC5934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9E84A2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CODE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Kí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hiệu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)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F70A9C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CHARGE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02E36A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20DC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7F4363A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40DC/HQ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ED155CA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20FO, 20FC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FD516F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40FO, 40FC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CE03523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20RF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0636D56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40RQ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1664C1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45HQ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C82E68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REMARK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Ghi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chú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52EB6922" w14:textId="77777777" w:rsidTr="00BC5934">
        <w:trPr>
          <w:trHeight w:val="51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A70B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24D7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2FC3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15A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3190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13E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DC9B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0AC9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B11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C9B752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Tariff included VAT</w:t>
            </w: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Thuế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suất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GTGT: KHAC: 5,26%</w:t>
            </w:r>
          </w:p>
        </w:tc>
      </w:tr>
      <w:tr w:rsidR="00BC5934" w:rsidRPr="00BC5934" w14:paraId="6F9DB4D0" w14:textId="77777777" w:rsidTr="00BC5934">
        <w:trPr>
          <w:trHeight w:val="51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2E1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1CE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Terminal handling charge ( THC )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xếp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81E3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2,669,474 VND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D59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4,272,632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639D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3,404,211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62B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5,106,316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CB4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3,575,789   VND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E5E6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5,361,053  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606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4,990,526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291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BC5934" w:rsidRPr="00BC5934" w14:paraId="3E457445" w14:textId="77777777" w:rsidTr="00BC5934">
        <w:trPr>
          <w:trHeight w:val="51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7385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74C7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F0BA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3,203,368 VND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E1C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4,913,526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003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4,085,053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47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6,127,579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DDF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4,290,947 VND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4CE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6,433,263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3E7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5,739,105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6787" w14:textId="354DD2AB" w:rsidR="00BC5934" w:rsidRPr="00BC5934" w:rsidRDefault="0095185B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For import shipments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ll trades (except China)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BC5934" w:rsidRPr="00BC5934" w14:paraId="054ECEBD" w14:textId="77777777" w:rsidTr="00BC5934">
        <w:trPr>
          <w:trHeight w:val="102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6D3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DF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BB245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Doc fee ( DD )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chứng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BB96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1,000,000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3E0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Effective date: 20/MAR/2021 (onboard date; North America trade: cargo receiving date)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Hiệu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20/03/2021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1FA16095" w14:textId="77777777" w:rsidTr="00BC5934">
        <w:trPr>
          <w:trHeight w:val="51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CD6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IS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B5D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Imbalance surcharge (CIC)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cân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bằng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BEE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947,368 VND/20'; 1,894,737 VND/40'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285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BC5934" w:rsidRPr="00BC5934" w14:paraId="2844401D" w14:textId="77777777" w:rsidTr="00BC5934">
        <w:trPr>
          <w:trHeight w:val="51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F8D7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193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F76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1,310,526 VND/20'; 2,573,684 VND/40'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E843" w14:textId="585F2675" w:rsidR="00BC5934" w:rsidRPr="00BC5934" w:rsidRDefault="0095185B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For import shipments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ll trades (except China)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BC5934" w:rsidRPr="00BC5934" w14:paraId="4F421766" w14:textId="77777777" w:rsidTr="00BC5934">
        <w:trPr>
          <w:trHeight w:val="72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500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19C7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C853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157,895 VND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FA9C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284,211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0013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157,895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A4B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284,211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6CE2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315,789 VND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D08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578,947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936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284,211 VND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5BD1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34F2AC5D" w14:textId="77777777" w:rsidTr="00BC5934">
        <w:trPr>
          <w:trHeight w:val="72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7FEB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285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A1B9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0E8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F09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210,526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BC7D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421,053VND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A7C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691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7CF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CE9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</w:tr>
      <w:tr w:rsidR="00BC5934" w:rsidRPr="00BC5934" w14:paraId="7BE00D10" w14:textId="77777777" w:rsidTr="00BC5934">
        <w:trPr>
          <w:trHeight w:val="72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3656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772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F5CD" w14:textId="0EC44DC4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189,474 VND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AE70" w14:textId="1BE82036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336,842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C6F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189,474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E2FA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336,842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6F74" w14:textId="33288073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378,947 VND 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9ECA" w14:textId="33D48489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694,737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89B8" w14:textId="7AED3D8E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336,842 VND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259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4E669984" w14:textId="77777777" w:rsidTr="00BC5934">
        <w:trPr>
          <w:trHeight w:val="72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29E1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7B60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D529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641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397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O/G: 252,632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8123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O/G: 505,263 VND 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609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E6BB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8E5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7E7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</w:tr>
      <w:tr w:rsidR="00BC5934" w:rsidRPr="00BC5934" w14:paraId="705ECA73" w14:textId="77777777" w:rsidTr="00BC5934">
        <w:trPr>
          <w:trHeight w:val="153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2C7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2D4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bảo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trì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5C59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294,737 VND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A99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368,421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9E8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294,737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B1D9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       368,421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BCC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210,526 VND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19BF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421,053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81DD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368,421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E15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5CAB2A1C" w14:textId="77777777" w:rsidTr="00BC5934">
        <w:trPr>
          <w:trHeight w:val="306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A146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F23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F915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7C2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03F1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315,789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31D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526,316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6D3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53A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D39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F79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vượt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quá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dưới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thì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thực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tế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213FD513" w14:textId="77777777" w:rsidTr="00BC5934">
        <w:trPr>
          <w:trHeight w:val="153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597A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lastRenderedPageBreak/>
              <w:t>EQ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66F9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bảo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trì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4D80" w14:textId="7A5F5CDB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347,368 VND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08D4" w14:textId="377A2988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442,105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AB5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> I/G: 347,368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326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442,105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4E51" w14:textId="64981681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252,632 VND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5C8E" w14:textId="39A4335F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505,263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9957" w14:textId="6B539B8D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442,105 VND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6BB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2A441B48" w14:textId="77777777" w:rsidTr="00BC5934">
        <w:trPr>
          <w:trHeight w:val="306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F6F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635B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7D09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C073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D12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O/G: 378,947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67D4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> O/G: 631,579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1A7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0B8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CC8D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11F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vượt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quá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dưới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thì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tế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BC5934" w:rsidRPr="00BC5934" w14:paraId="486D3E4E" w14:textId="77777777" w:rsidTr="00BC5934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57E0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LP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2E121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Late payment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thanh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toán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chậm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5DA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252,632 VND/week (252,632 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tuần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D492F" w14:textId="77777777" w:rsidR="00BC5934" w:rsidRPr="00BC5934" w:rsidRDefault="00BC5934" w:rsidP="00BC5934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C59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C5934" w:rsidRPr="00BC5934" w14:paraId="12FEBF2B" w14:textId="77777777" w:rsidTr="00BC5934">
        <w:trPr>
          <w:trHeight w:val="51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12F3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B6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FBB3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Refund/ Waive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Miễn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giảm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C728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526,316 VND/BL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4BFB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BC5934" w:rsidRPr="00BC5934" w14:paraId="3FA6C325" w14:textId="77777777" w:rsidTr="00BC5934">
        <w:trPr>
          <w:trHeight w:val="76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8613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C5C3F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Invoice - Reissuance/ Invoice Cancellation/ Adjusted Invoice issuance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Xuất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B275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526,316 VND/invoice (526,316 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F69E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BC5934" w:rsidRPr="00BC5934" w14:paraId="5678E3D4" w14:textId="77777777" w:rsidTr="00BC5934">
        <w:trPr>
          <w:trHeight w:val="51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41AC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95E84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Adjustment minutes for company name and address 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tên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địa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công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ty)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1AE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126,316 VND/invoice (126,316 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F75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BC5934" w:rsidRPr="00BC5934" w14:paraId="0B653748" w14:textId="77777777" w:rsidTr="00BC5934">
        <w:trPr>
          <w:trHeight w:val="7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1567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DK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70502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Empty Return Nomination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Phụ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thu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E97B" w14:textId="77777777" w:rsidR="00BC5934" w:rsidRPr="00BC5934" w:rsidRDefault="00BC5934" w:rsidP="00BC593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USD211/Box (5,187,368 VND/container)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DFA8" w14:textId="77777777" w:rsidR="00BC5934" w:rsidRPr="00BC5934" w:rsidRDefault="00BC5934" w:rsidP="00BC593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Customer's request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depo/terminal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</w:tbl>
    <w:p w14:paraId="05147785" w14:textId="61A05ABC" w:rsidR="00BC5934" w:rsidRDefault="00BC5934" w:rsidP="00BC5934">
      <w:pPr>
        <w:spacing w:before="60" w:after="60" w:line="264" w:lineRule="auto"/>
        <w:rPr>
          <w:color w:val="000000" w:themeColor="text1"/>
          <w:spacing w:val="-2"/>
        </w:rPr>
      </w:pPr>
      <w:r w:rsidRPr="00871191">
        <w:rPr>
          <w:color w:val="000000" w:themeColor="text1"/>
          <w:spacing w:val="-2"/>
        </w:rPr>
        <w:t>*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niêm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yết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bằng</w:t>
      </w:r>
      <w:proofErr w:type="spellEnd"/>
      <w:r w:rsidRPr="00871191">
        <w:rPr>
          <w:color w:val="000000" w:themeColor="text1"/>
          <w:spacing w:val="-2"/>
        </w:rPr>
        <w:t xml:space="preserve"> VND </w:t>
      </w:r>
      <w:proofErr w:type="spellStart"/>
      <w:r w:rsidRPr="00871191">
        <w:rPr>
          <w:color w:val="000000" w:themeColor="text1"/>
          <w:spacing w:val="-2"/>
        </w:rPr>
        <w:t>được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quy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theo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tỷ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r w:rsidRPr="00C372B8">
        <w:rPr>
          <w:color w:val="FF0000"/>
          <w:spacing w:val="-2"/>
        </w:rPr>
        <w:t>1 USD = 24,640 VND</w:t>
      </w:r>
      <w:r w:rsidRPr="00871191">
        <w:rPr>
          <w:color w:val="000000" w:themeColor="text1"/>
          <w:spacing w:val="-2"/>
        </w:rPr>
        <w:t xml:space="preserve">, </w:t>
      </w:r>
      <w:proofErr w:type="spellStart"/>
      <w:r w:rsidRPr="00871191">
        <w:rPr>
          <w:color w:val="000000" w:themeColor="text1"/>
          <w:spacing w:val="-2"/>
        </w:rPr>
        <w:t>trong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trường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hợp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có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thay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tỷ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thì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sẽ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được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thay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cùng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thời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điểm</w:t>
      </w:r>
      <w:proofErr w:type="spellEnd"/>
    </w:p>
    <w:p w14:paraId="7A75A062" w14:textId="77777777" w:rsidR="0095185B" w:rsidRPr="00BC5934" w:rsidRDefault="0095185B" w:rsidP="00BC5934">
      <w:pPr>
        <w:spacing w:before="60" w:after="60" w:line="264" w:lineRule="auto"/>
        <w:rPr>
          <w:color w:val="000000" w:themeColor="text1"/>
          <w:spacing w:val="-2"/>
        </w:rPr>
      </w:pPr>
    </w:p>
    <w:p w14:paraId="4A69ABBA" w14:textId="4D9B5619" w:rsidR="00915A63" w:rsidRPr="00AB17F6" w:rsidRDefault="00915A63" w:rsidP="00CD0893">
      <w:pPr>
        <w:spacing w:before="60" w:after="60" w:line="264" w:lineRule="auto"/>
        <w:jc w:val="right"/>
        <w:rPr>
          <w:b/>
          <w:bCs/>
          <w:color w:val="000000" w:themeColor="text1"/>
          <w:spacing w:val="-2"/>
        </w:rPr>
      </w:pPr>
      <w:r w:rsidRPr="00AB17F6">
        <w:rPr>
          <w:b/>
          <w:bCs/>
          <w:color w:val="000000" w:themeColor="text1"/>
          <w:spacing w:val="-2"/>
        </w:rPr>
        <w:t xml:space="preserve">Below rate </w:t>
      </w:r>
      <w:r>
        <w:rPr>
          <w:b/>
          <w:bCs/>
          <w:color w:val="000000" w:themeColor="text1"/>
          <w:spacing w:val="-2"/>
        </w:rPr>
        <w:t>exclude</w:t>
      </w:r>
      <w:r w:rsidRPr="00AB17F6">
        <w:rPr>
          <w:b/>
          <w:bCs/>
          <w:color w:val="000000" w:themeColor="text1"/>
          <w:spacing w:val="-2"/>
        </w:rPr>
        <w:t xml:space="preserve"> VAT </w:t>
      </w:r>
      <w:r w:rsidR="00CD0893">
        <w:rPr>
          <w:b/>
          <w:bCs/>
          <w:color w:val="000000" w:themeColor="text1"/>
          <w:spacing w:val="-2"/>
        </w:rPr>
        <w:t xml:space="preserve">- </w:t>
      </w:r>
      <w:r w:rsidRPr="00AB17F6">
        <w:rPr>
          <w:b/>
          <w:bCs/>
          <w:color w:val="000000" w:themeColor="text1"/>
          <w:spacing w:val="-2"/>
        </w:rPr>
        <w:t>(</w:t>
      </w:r>
      <w:bookmarkStart w:id="2" w:name="_Hlk98749059"/>
      <w:proofErr w:type="spellStart"/>
      <w:r w:rsidRPr="00AB17F6">
        <w:rPr>
          <w:b/>
          <w:bCs/>
          <w:color w:val="000000" w:themeColor="text1"/>
          <w:spacing w:val="-2"/>
        </w:rPr>
        <w:t>Giá</w:t>
      </w:r>
      <w:proofErr w:type="spellEnd"/>
      <w:r w:rsidRPr="00AB17F6">
        <w:rPr>
          <w:b/>
          <w:bCs/>
          <w:color w:val="000000" w:themeColor="text1"/>
          <w:spacing w:val="-2"/>
        </w:rPr>
        <w:t xml:space="preserve"> </w:t>
      </w:r>
      <w:proofErr w:type="spellStart"/>
      <w:r w:rsidRPr="00AB17F6">
        <w:rPr>
          <w:b/>
          <w:bCs/>
          <w:color w:val="000000" w:themeColor="text1"/>
          <w:spacing w:val="-2"/>
        </w:rPr>
        <w:t>chưa</w:t>
      </w:r>
      <w:proofErr w:type="spellEnd"/>
      <w:r w:rsidRPr="00AB17F6">
        <w:rPr>
          <w:b/>
          <w:bCs/>
          <w:color w:val="000000" w:themeColor="text1"/>
          <w:spacing w:val="-2"/>
        </w:rPr>
        <w:t xml:space="preserve"> bao </w:t>
      </w:r>
      <w:proofErr w:type="spellStart"/>
      <w:r w:rsidRPr="00AB17F6">
        <w:rPr>
          <w:b/>
          <w:bCs/>
          <w:color w:val="000000" w:themeColor="text1"/>
          <w:spacing w:val="-2"/>
        </w:rPr>
        <w:t>gồm</w:t>
      </w:r>
      <w:proofErr w:type="spellEnd"/>
      <w:r w:rsidRPr="00AB17F6">
        <w:rPr>
          <w:b/>
          <w:bCs/>
          <w:color w:val="000000" w:themeColor="text1"/>
          <w:spacing w:val="-2"/>
        </w:rPr>
        <w:t xml:space="preserve"> </w:t>
      </w:r>
      <w:bookmarkEnd w:id="2"/>
      <w:proofErr w:type="spellStart"/>
      <w:r w:rsidR="002D362E">
        <w:rPr>
          <w:b/>
          <w:bCs/>
          <w:color w:val="000000" w:themeColor="text1"/>
          <w:spacing w:val="-2"/>
        </w:rPr>
        <w:t>thuế</w:t>
      </w:r>
      <w:proofErr w:type="spellEnd"/>
      <w:r w:rsidRPr="00AB17F6">
        <w:rPr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57"/>
        <w:gridCol w:w="2186"/>
        <w:gridCol w:w="1190"/>
        <w:gridCol w:w="1176"/>
        <w:gridCol w:w="1203"/>
        <w:gridCol w:w="1176"/>
        <w:gridCol w:w="1596"/>
        <w:gridCol w:w="1150"/>
        <w:gridCol w:w="1176"/>
        <w:gridCol w:w="1203"/>
        <w:gridCol w:w="1176"/>
      </w:tblGrid>
      <w:tr w:rsidR="00915A63" w:rsidRPr="004144B5" w14:paraId="78F9C62A" w14:textId="77777777" w:rsidTr="00153ECF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9DE" w14:textId="0D2B431F" w:rsidR="00915A63" w:rsidRPr="004144B5" w:rsidRDefault="00915A63" w:rsidP="00C42D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</w:t>
            </w:r>
            <w:r w:rsidRPr="004144B5">
              <w:rPr>
                <w:rFonts w:eastAsia="Times New Roman"/>
                <w:color w:val="000000"/>
              </w:rPr>
              <w:t>BOUND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Hàng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nhập</w:t>
            </w:r>
            <w:proofErr w:type="spellEnd"/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D327" w14:textId="515081E3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 xml:space="preserve">DEM 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lưu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bãi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290D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DET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lưu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container </w:t>
            </w:r>
          </w:p>
        </w:tc>
      </w:tr>
      <w:tr w:rsidR="00915A63" w:rsidRPr="004144B5" w14:paraId="25B3EE89" w14:textId="77777777" w:rsidTr="00153EC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2F92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TYPE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Loại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C6AF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FREE TIME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được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miễn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0ED3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DAY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Thời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9A07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F587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40DC/HQ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26F8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B34A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FREE TIME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được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miễn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E465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DAY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Thời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A73E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EA56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C5E6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45HQ</w:t>
            </w:r>
          </w:p>
        </w:tc>
      </w:tr>
      <w:tr w:rsidR="00153ECF" w:rsidRPr="004144B5" w14:paraId="791D7425" w14:textId="77777777" w:rsidTr="00153EC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B97E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C155" w14:textId="77777777" w:rsidR="00153ECF" w:rsidRPr="004144B5" w:rsidRDefault="00153ECF" w:rsidP="00153ECF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5DAYS</w:t>
            </w:r>
            <w:r w:rsidRPr="004144B5">
              <w:rPr>
                <w:rFonts w:eastAsia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BA50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B7723" w14:textId="624EC791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367,500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5F18" w14:textId="4CCC1DF8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735,000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AEC6C" w14:textId="7DC60CC8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945,000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9066" w14:textId="0CC6FFE6" w:rsidR="00153ECF" w:rsidRPr="004144B5" w:rsidRDefault="00153ECF" w:rsidP="001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4144B5">
              <w:rPr>
                <w:rFonts w:eastAsia="Times New Roman"/>
                <w:color w:val="000000"/>
              </w:rPr>
              <w:t>DAYS</w:t>
            </w:r>
            <w:r w:rsidRPr="004144B5"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3</w:t>
            </w:r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C767D" w14:textId="2F024514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4144B5">
              <w:rPr>
                <w:rFonts w:eastAsia="Times New Roman"/>
                <w:color w:val="000000"/>
              </w:rPr>
              <w:t xml:space="preserve">th – </w:t>
            </w:r>
            <w:r>
              <w:rPr>
                <w:rFonts w:eastAsia="Times New Roman"/>
                <w:color w:val="000000"/>
              </w:rPr>
              <w:t>6</w:t>
            </w:r>
            <w:r w:rsidRPr="004144B5">
              <w:rPr>
                <w:rFonts w:eastAsia="Times New Roman"/>
                <w:color w:val="000000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86A9" w14:textId="0B40BC1D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367,500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AE94" w14:textId="5CC5DB56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735,000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2B8B" w14:textId="1922BDE4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945,000</w:t>
            </w:r>
          </w:p>
        </w:tc>
      </w:tr>
      <w:tr w:rsidR="00153ECF" w:rsidRPr="004144B5" w14:paraId="42432EB0" w14:textId="77777777" w:rsidTr="00153EC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AEC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06C4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3764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B4EC" w14:textId="7F9CD7CA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682,500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810C" w14:textId="19220228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1,155,000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95DC" w14:textId="04974F8E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1,680,000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CD00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35B1" w14:textId="5C8E2F23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Pr="004144B5">
              <w:rPr>
                <w:rFonts w:eastAsia="Times New Roman"/>
                <w:color w:val="000000"/>
              </w:rPr>
              <w:t>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A616" w14:textId="587783C0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682,500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6B37" w14:textId="198DC0CF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1,155,000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F2EC" w14:textId="7069BF3D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1,680,000</w:t>
            </w:r>
          </w:p>
        </w:tc>
      </w:tr>
      <w:tr w:rsidR="00153ECF" w:rsidRPr="004144B5" w14:paraId="224710F3" w14:textId="77777777" w:rsidTr="00153EC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DF72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D329" w14:textId="77777777" w:rsidR="00153ECF" w:rsidRPr="004144B5" w:rsidRDefault="00153ECF" w:rsidP="00153ECF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3DAYS</w:t>
            </w:r>
            <w:r w:rsidRPr="004144B5">
              <w:rPr>
                <w:rFonts w:eastAsia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8EF4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8164A" w14:textId="4E1E1F75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787,500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BAB9" w14:textId="2EA1991D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1,575,000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1AA1" w14:textId="77777777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8102" w14:textId="77777777" w:rsidR="00153ECF" w:rsidRPr="004144B5" w:rsidRDefault="00153ECF" w:rsidP="00153ECF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3DAYS</w:t>
            </w:r>
            <w:r w:rsidRPr="004144B5">
              <w:rPr>
                <w:rFonts w:eastAsia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007E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C8A6" w14:textId="0F8DE34C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787,500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7135" w14:textId="5AA8CE9E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1,575,000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BD1E" w14:textId="689C69F0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</w:tr>
      <w:tr w:rsidR="00153ECF" w:rsidRPr="004144B5" w14:paraId="6D27507B" w14:textId="77777777" w:rsidTr="00153EC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0715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6B13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8574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8CE8" w14:textId="579737F7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1,102,500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C6AFC" w14:textId="19366151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2,205,000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230E" w14:textId="77777777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C44D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8D3F" w14:textId="77777777" w:rsidR="00153ECF" w:rsidRPr="004144B5" w:rsidRDefault="00153ECF" w:rsidP="00153ECF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8A77" w14:textId="2E70D8B9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1,102,500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FC9B" w14:textId="6D30F736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2,205,000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8612" w14:textId="392FEC1C" w:rsidR="00153ECF" w:rsidRPr="004144B5" w:rsidRDefault="00153ECF" w:rsidP="00153ECF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</w:tr>
    </w:tbl>
    <w:p w14:paraId="31E351E2" w14:textId="77777777" w:rsidR="00BC5934" w:rsidRDefault="00BC5934" w:rsidP="00BC5934">
      <w:pPr>
        <w:rPr>
          <w:b/>
          <w:bCs/>
          <w:color w:val="000000" w:themeColor="text1"/>
          <w:spacing w:val="-2"/>
        </w:rPr>
      </w:pPr>
    </w:p>
    <w:p w14:paraId="665C8C8F" w14:textId="2CA64553" w:rsidR="002D362E" w:rsidRPr="00AA5DA1" w:rsidRDefault="00915A63" w:rsidP="002D362E">
      <w:pPr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</w:rPr>
      </w:pPr>
      <w:r w:rsidRPr="00AB17F6">
        <w:rPr>
          <w:b/>
          <w:bCs/>
          <w:color w:val="000000" w:themeColor="text1"/>
          <w:spacing w:val="-2"/>
        </w:rPr>
        <w:t xml:space="preserve">Below rate </w:t>
      </w:r>
      <w:r>
        <w:rPr>
          <w:b/>
          <w:bCs/>
          <w:color w:val="000000" w:themeColor="text1"/>
          <w:spacing w:val="-2"/>
        </w:rPr>
        <w:t>include</w:t>
      </w:r>
      <w:r w:rsidRPr="00AB17F6">
        <w:rPr>
          <w:b/>
          <w:bCs/>
          <w:color w:val="000000" w:themeColor="text1"/>
          <w:spacing w:val="-2"/>
        </w:rPr>
        <w:t xml:space="preserve"> VAT </w:t>
      </w:r>
    </w:p>
    <w:p w14:paraId="06DF553A" w14:textId="587E0AA3" w:rsidR="00915A63" w:rsidRPr="00AB17F6" w:rsidRDefault="002D362E" w:rsidP="002D362E">
      <w:pPr>
        <w:spacing w:before="60" w:after="60" w:line="264" w:lineRule="auto"/>
        <w:jc w:val="right"/>
        <w:rPr>
          <w:b/>
          <w:bCs/>
          <w:color w:val="000000" w:themeColor="text1"/>
          <w:spacing w:val="-2"/>
        </w:rPr>
      </w:pPr>
      <w:proofErr w:type="spellStart"/>
      <w:r w:rsidRPr="00AA5DA1">
        <w:rPr>
          <w:color w:val="000000" w:themeColor="text1"/>
          <w:spacing w:val="-2"/>
        </w:rPr>
        <w:t>Giá</w:t>
      </w:r>
      <w:proofErr w:type="spellEnd"/>
      <w:r w:rsidRPr="00AA5DA1">
        <w:rPr>
          <w:color w:val="000000" w:themeColor="text1"/>
          <w:spacing w:val="-2"/>
        </w:rPr>
        <w:t xml:space="preserve"> bao </w:t>
      </w:r>
      <w:proofErr w:type="spellStart"/>
      <w:r w:rsidRPr="00AA5DA1">
        <w:rPr>
          <w:color w:val="000000" w:themeColor="text1"/>
          <w:spacing w:val="-2"/>
        </w:rPr>
        <w:t>gồm</w:t>
      </w:r>
      <w:proofErr w:type="spellEnd"/>
      <w:r w:rsidRPr="00AA5DA1">
        <w:rPr>
          <w:color w:val="000000" w:themeColor="text1"/>
          <w:spacing w:val="-2"/>
        </w:rPr>
        <w:t xml:space="preserve"> </w:t>
      </w:r>
      <w:proofErr w:type="spellStart"/>
      <w:r w:rsidRPr="003E0FC2">
        <w:rPr>
          <w:color w:val="000000" w:themeColor="text1"/>
          <w:spacing w:val="-2"/>
        </w:rPr>
        <w:t>Thuế</w:t>
      </w:r>
      <w:proofErr w:type="spellEnd"/>
      <w:r w:rsidRPr="003E0FC2">
        <w:rPr>
          <w:color w:val="000000" w:themeColor="text1"/>
          <w:spacing w:val="-2"/>
        </w:rPr>
        <w:t xml:space="preserve"> </w:t>
      </w:r>
      <w:proofErr w:type="spellStart"/>
      <w:r w:rsidRPr="003E0FC2">
        <w:rPr>
          <w:color w:val="000000" w:themeColor="text1"/>
          <w:spacing w:val="-2"/>
        </w:rPr>
        <w:t>suất</w:t>
      </w:r>
      <w:proofErr w:type="spellEnd"/>
      <w:r w:rsidRPr="003E0FC2">
        <w:rPr>
          <w:color w:val="000000" w:themeColor="text1"/>
          <w:spacing w:val="-2"/>
        </w:rPr>
        <w:t xml:space="preserve"> GTGT: KHAC: 5,26%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57"/>
        <w:gridCol w:w="2186"/>
        <w:gridCol w:w="1190"/>
        <w:gridCol w:w="1176"/>
        <w:gridCol w:w="1203"/>
        <w:gridCol w:w="1176"/>
        <w:gridCol w:w="1607"/>
        <w:gridCol w:w="1157"/>
        <w:gridCol w:w="1183"/>
        <w:gridCol w:w="1211"/>
        <w:gridCol w:w="1183"/>
      </w:tblGrid>
      <w:tr w:rsidR="00915A63" w:rsidRPr="004144B5" w14:paraId="7D8D5E2B" w14:textId="77777777" w:rsidTr="00FC3372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3656" w14:textId="4D323795" w:rsidR="00915A63" w:rsidRPr="004144B5" w:rsidRDefault="00915A63" w:rsidP="00C42D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</w:t>
            </w:r>
            <w:r w:rsidRPr="004144B5">
              <w:rPr>
                <w:rFonts w:eastAsia="Times New Roman"/>
                <w:color w:val="000000"/>
              </w:rPr>
              <w:t>BOUND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Hàng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nhập</w:t>
            </w:r>
            <w:proofErr w:type="spellEnd"/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57C9" w14:textId="7959D06A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 xml:space="preserve">DEM 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lưu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bãi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8BFD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DET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lưu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container </w:t>
            </w:r>
          </w:p>
        </w:tc>
      </w:tr>
      <w:tr w:rsidR="00915A63" w:rsidRPr="004144B5" w14:paraId="32314538" w14:textId="77777777" w:rsidTr="00CD089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A217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lastRenderedPageBreak/>
              <w:t>TYPE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Loại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199B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FREE TIME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được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miễn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3390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DAY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Thời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6F681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B6882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40DC/HQ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4587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2117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FREE TIME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được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miễn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290C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DAY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Thời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AC51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7C09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5298" w14:textId="77777777" w:rsidR="00915A63" w:rsidRPr="004144B5" w:rsidRDefault="00915A63" w:rsidP="00C42D1C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45HQ</w:t>
            </w:r>
          </w:p>
        </w:tc>
      </w:tr>
      <w:tr w:rsidR="00FC3372" w:rsidRPr="004144B5" w14:paraId="7D1774C3" w14:textId="77777777" w:rsidTr="00CD08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516F" w14:textId="77777777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D75E" w14:textId="77777777" w:rsidR="00FC3372" w:rsidRPr="004144B5" w:rsidRDefault="00FC3372" w:rsidP="00FC3372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5DAYS</w:t>
            </w:r>
            <w:r w:rsidRPr="004144B5">
              <w:rPr>
                <w:rFonts w:eastAsia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10A5" w14:textId="77777777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63DB" w14:textId="3CF616C9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386,842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A134" w14:textId="51C6F3CE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773,684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F6CC" w14:textId="5E21DCEB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994,737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BEB6" w14:textId="752B657C" w:rsidR="00FC3372" w:rsidRPr="004144B5" w:rsidRDefault="00FC3372" w:rsidP="00FC337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4144B5">
              <w:rPr>
                <w:rFonts w:eastAsia="Times New Roman"/>
                <w:color w:val="000000"/>
              </w:rPr>
              <w:t>DAYS</w:t>
            </w:r>
            <w:r w:rsidRPr="004144B5"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3</w:t>
            </w:r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1458" w14:textId="06263B78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4144B5">
              <w:rPr>
                <w:rFonts w:eastAsia="Times New Roman"/>
                <w:color w:val="000000"/>
              </w:rPr>
              <w:t xml:space="preserve">th – </w:t>
            </w:r>
            <w:r>
              <w:rPr>
                <w:rFonts w:eastAsia="Times New Roman"/>
                <w:color w:val="000000"/>
              </w:rPr>
              <w:t>6</w:t>
            </w:r>
            <w:r w:rsidRPr="004144B5">
              <w:rPr>
                <w:rFonts w:eastAsia="Times New Roman"/>
                <w:color w:val="000000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7811" w14:textId="13247D21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386,842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0702" w14:textId="4CF43A5F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773,684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A1AF" w14:textId="7B8F01EE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994,737</w:t>
            </w:r>
          </w:p>
        </w:tc>
      </w:tr>
      <w:tr w:rsidR="00FC3372" w:rsidRPr="004144B5" w14:paraId="1E543AA0" w14:textId="77777777" w:rsidTr="00CD08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53E8" w14:textId="77777777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9085" w14:textId="77777777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22B8" w14:textId="77777777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D5F8" w14:textId="314CBD53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718,421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5EF1" w14:textId="12F677FA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1,215,789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300D8" w14:textId="10CC47B5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1,768,421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847" w14:textId="77777777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DC0B" w14:textId="186BAB90" w:rsidR="00FC3372" w:rsidRPr="004144B5" w:rsidRDefault="00FC3372" w:rsidP="00FC337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Pr="004144B5">
              <w:rPr>
                <w:rFonts w:eastAsia="Times New Roman"/>
                <w:color w:val="000000"/>
              </w:rPr>
              <w:t>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914E" w14:textId="0B2BD579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718,421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01C0" w14:textId="17631D70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1,215,789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073B" w14:textId="00E4D403" w:rsidR="00FC3372" w:rsidRPr="004144B5" w:rsidRDefault="00FC3372" w:rsidP="00FC3372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1,768,421</w:t>
            </w:r>
          </w:p>
        </w:tc>
      </w:tr>
      <w:tr w:rsidR="00CD0893" w:rsidRPr="004144B5" w14:paraId="394D381A" w14:textId="77777777" w:rsidTr="00CD08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DDF3" w14:textId="77777777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743E" w14:textId="77777777" w:rsidR="00CD0893" w:rsidRPr="004144B5" w:rsidRDefault="00CD0893" w:rsidP="00CD0893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3DAYS</w:t>
            </w:r>
            <w:r w:rsidRPr="004144B5">
              <w:rPr>
                <w:rFonts w:eastAsia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3481" w14:textId="77777777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2BBA" w14:textId="7AF4227E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828,947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569DE" w14:textId="54D364B4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1,657,895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47B0" w14:textId="77777777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DCD7" w14:textId="77777777" w:rsidR="00CD0893" w:rsidRPr="004144B5" w:rsidRDefault="00CD0893" w:rsidP="00CD0893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3DAYS</w:t>
            </w:r>
            <w:r w:rsidRPr="004144B5">
              <w:rPr>
                <w:rFonts w:eastAsia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FCE5" w14:textId="77777777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C065" w14:textId="32F26BE5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828,947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CF6A" w14:textId="4592187F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1,657,895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DE7D" w14:textId="1734BF7E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</w:tr>
      <w:tr w:rsidR="00CD0893" w:rsidRPr="004144B5" w14:paraId="1E19C0B2" w14:textId="77777777" w:rsidTr="00CD08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D5A" w14:textId="77777777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F2B8" w14:textId="77777777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3B56" w14:textId="77777777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51873" w14:textId="2CC9DFBC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1,160,526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D52F" w14:textId="21713563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2,321,053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4B03" w14:textId="77777777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6AE2" w14:textId="77777777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542A" w14:textId="77777777" w:rsidR="00CD0893" w:rsidRPr="004144B5" w:rsidRDefault="00CD0893" w:rsidP="00CD0893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B708" w14:textId="507C3C86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1,160,526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9DC7" w14:textId="0930BBBF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2,321,053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5960A" w14:textId="549FAB13" w:rsidR="00CD0893" w:rsidRPr="004144B5" w:rsidRDefault="00CD0893" w:rsidP="00CD0893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</w:tr>
      <w:bookmarkEnd w:id="0"/>
    </w:tbl>
    <w:p w14:paraId="5E5F9693" w14:textId="77777777" w:rsidR="00BC5934" w:rsidRPr="00AA5DA1" w:rsidRDefault="00BC5934" w:rsidP="00BC5934">
      <w:pPr>
        <w:rPr>
          <w:color w:val="000000" w:themeColor="text1"/>
        </w:rPr>
      </w:pPr>
    </w:p>
    <w:sectPr w:rsidR="00BC5934" w:rsidRPr="00AA5DA1" w:rsidSect="0022787B">
      <w:headerReference w:type="default" r:id="rId11"/>
      <w:footerReference w:type="default" r:id="rId12"/>
      <w:pgSz w:w="16834" w:h="12240" w:orient="landscape" w:code="9"/>
      <w:pgMar w:top="720" w:right="576" w:bottom="720" w:left="576" w:header="86" w:footer="1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2249" w14:textId="77777777" w:rsidR="0062464D" w:rsidRDefault="0062464D" w:rsidP="00504561">
      <w:r>
        <w:separator/>
      </w:r>
    </w:p>
  </w:endnote>
  <w:endnote w:type="continuationSeparator" w:id="0">
    <w:p w14:paraId="09E39C79" w14:textId="77777777" w:rsidR="0062464D" w:rsidRDefault="0062464D" w:rsidP="005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741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638D8" w14:textId="609D1730" w:rsidR="00AB0AFF" w:rsidRDefault="00AB0A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89DC6" w14:textId="0C90BCC3" w:rsidR="001261A6" w:rsidRDefault="001261A6" w:rsidP="003B788F">
    <w:pPr>
      <w:pStyle w:val="Footer"/>
      <w:tabs>
        <w:tab w:val="clear" w:pos="4680"/>
        <w:tab w:val="clear" w:pos="9360"/>
        <w:tab w:val="right" w:pos="9027"/>
      </w:tabs>
      <w:ind w:left="-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C7924" w14:textId="77777777" w:rsidR="0062464D" w:rsidRDefault="0062464D" w:rsidP="00504561">
      <w:r>
        <w:separator/>
      </w:r>
    </w:p>
  </w:footnote>
  <w:footnote w:type="continuationSeparator" w:id="0">
    <w:p w14:paraId="2FF588CD" w14:textId="77777777" w:rsidR="0062464D" w:rsidRDefault="0062464D" w:rsidP="0050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FA2C" w14:textId="77777777" w:rsidR="00B11FAC" w:rsidRDefault="00B11FAC" w:rsidP="00915A63">
    <w:pPr>
      <w:pStyle w:val="Header"/>
      <w:tabs>
        <w:tab w:val="left" w:pos="720"/>
        <w:tab w:val="left" w:pos="9000"/>
      </w:tabs>
      <w:ind w:right="-1046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7042BF9" wp14:editId="54136D63">
          <wp:simplePos x="0" y="0"/>
          <wp:positionH relativeFrom="column">
            <wp:posOffset>-41910</wp:posOffset>
          </wp:positionH>
          <wp:positionV relativeFrom="paragraph">
            <wp:posOffset>12065</wp:posOffset>
          </wp:positionV>
          <wp:extent cx="9896475" cy="1047750"/>
          <wp:effectExtent l="0" t="0" r="9525" b="0"/>
          <wp:wrapThrough wrapText="bothSides">
            <wp:wrapPolygon edited="0">
              <wp:start x="0" y="0"/>
              <wp:lineTo x="0" y="21207"/>
              <wp:lineTo x="21579" y="21207"/>
              <wp:lineTo x="21579" y="0"/>
              <wp:lineTo x="0" y="0"/>
            </wp:wrapPolygon>
          </wp:wrapThrough>
          <wp:docPr id="900824315" name="Picture 9008243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465EA" w14:textId="3C049A95" w:rsidR="001261A6" w:rsidRDefault="001261A6" w:rsidP="00EC5BC9">
    <w:pPr>
      <w:pStyle w:val="Header"/>
      <w:tabs>
        <w:tab w:val="left" w:pos="720"/>
        <w:tab w:val="left" w:pos="9000"/>
      </w:tabs>
      <w:ind w:left="-540" w:right="-10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6414"/>
    <w:multiLevelType w:val="hybridMultilevel"/>
    <w:tmpl w:val="FC9233D6"/>
    <w:lvl w:ilvl="0" w:tplc="3DAC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A2F"/>
    <w:multiLevelType w:val="hybridMultilevel"/>
    <w:tmpl w:val="DADE36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5B2F"/>
    <w:multiLevelType w:val="hybridMultilevel"/>
    <w:tmpl w:val="552A97F0"/>
    <w:lvl w:ilvl="0" w:tplc="90A237F0">
      <w:start w:val="2"/>
      <w:numFmt w:val="bullet"/>
      <w:lvlText w:val=""/>
      <w:lvlJc w:val="left"/>
      <w:pPr>
        <w:ind w:left="153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0D064F6"/>
    <w:multiLevelType w:val="hybridMultilevel"/>
    <w:tmpl w:val="8C16B6D4"/>
    <w:lvl w:ilvl="0" w:tplc="9676C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0B5AB5"/>
    <w:multiLevelType w:val="hybridMultilevel"/>
    <w:tmpl w:val="F12471C8"/>
    <w:lvl w:ilvl="0" w:tplc="18C6E62E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507B4"/>
    <w:multiLevelType w:val="hybridMultilevel"/>
    <w:tmpl w:val="5B36A71E"/>
    <w:lvl w:ilvl="0" w:tplc="8EEED57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279EE"/>
    <w:multiLevelType w:val="hybridMultilevel"/>
    <w:tmpl w:val="F108695A"/>
    <w:lvl w:ilvl="0" w:tplc="3332684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9EF0189"/>
    <w:multiLevelType w:val="hybridMultilevel"/>
    <w:tmpl w:val="612EA522"/>
    <w:lvl w:ilvl="0" w:tplc="FF20F43C">
      <w:start w:val="2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D627BC"/>
    <w:multiLevelType w:val="hybridMultilevel"/>
    <w:tmpl w:val="BAF82AE6"/>
    <w:lvl w:ilvl="0" w:tplc="EC447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809F4"/>
    <w:multiLevelType w:val="hybridMultilevel"/>
    <w:tmpl w:val="128E4F96"/>
    <w:lvl w:ilvl="0" w:tplc="982C694C">
      <w:start w:val="2"/>
      <w:numFmt w:val="bullet"/>
      <w:lvlText w:val=""/>
      <w:lvlJc w:val="left"/>
      <w:pPr>
        <w:ind w:left="117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E643182"/>
    <w:multiLevelType w:val="hybridMultilevel"/>
    <w:tmpl w:val="5948A304"/>
    <w:lvl w:ilvl="0" w:tplc="018A61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F8424E"/>
    <w:multiLevelType w:val="hybridMultilevel"/>
    <w:tmpl w:val="432C55E0"/>
    <w:lvl w:ilvl="0" w:tplc="F416B1C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59730708">
    <w:abstractNumId w:val="0"/>
  </w:num>
  <w:num w:numId="2" w16cid:durableId="527642254">
    <w:abstractNumId w:val="11"/>
  </w:num>
  <w:num w:numId="3" w16cid:durableId="1860197852">
    <w:abstractNumId w:val="8"/>
  </w:num>
  <w:num w:numId="4" w16cid:durableId="564144668">
    <w:abstractNumId w:val="6"/>
  </w:num>
  <w:num w:numId="5" w16cid:durableId="773135631">
    <w:abstractNumId w:val="9"/>
  </w:num>
  <w:num w:numId="6" w16cid:durableId="364258274">
    <w:abstractNumId w:val="2"/>
  </w:num>
  <w:num w:numId="7" w16cid:durableId="1225606436">
    <w:abstractNumId w:val="4"/>
  </w:num>
  <w:num w:numId="8" w16cid:durableId="1577130337">
    <w:abstractNumId w:val="5"/>
  </w:num>
  <w:num w:numId="9" w16cid:durableId="427895312">
    <w:abstractNumId w:val="7"/>
  </w:num>
  <w:num w:numId="10" w16cid:durableId="2138529225">
    <w:abstractNumId w:val="10"/>
  </w:num>
  <w:num w:numId="11" w16cid:durableId="1126697971">
    <w:abstractNumId w:val="3"/>
  </w:num>
  <w:num w:numId="12" w16cid:durableId="204722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1"/>
    <w:rsid w:val="00007C5F"/>
    <w:rsid w:val="00014AFD"/>
    <w:rsid w:val="00027EE3"/>
    <w:rsid w:val="000412F7"/>
    <w:rsid w:val="0006056E"/>
    <w:rsid w:val="00067FB8"/>
    <w:rsid w:val="000842FD"/>
    <w:rsid w:val="000D461A"/>
    <w:rsid w:val="000F0C62"/>
    <w:rsid w:val="0011108A"/>
    <w:rsid w:val="00111286"/>
    <w:rsid w:val="001119E3"/>
    <w:rsid w:val="001261A6"/>
    <w:rsid w:val="0013182A"/>
    <w:rsid w:val="00153ECF"/>
    <w:rsid w:val="00157929"/>
    <w:rsid w:val="00194221"/>
    <w:rsid w:val="001D4CF5"/>
    <w:rsid w:val="001E34F1"/>
    <w:rsid w:val="001F2ED8"/>
    <w:rsid w:val="00211C38"/>
    <w:rsid w:val="0022787B"/>
    <w:rsid w:val="0023548A"/>
    <w:rsid w:val="00256864"/>
    <w:rsid w:val="00264EBC"/>
    <w:rsid w:val="00296B86"/>
    <w:rsid w:val="002B2FE7"/>
    <w:rsid w:val="002D362E"/>
    <w:rsid w:val="003001D8"/>
    <w:rsid w:val="00305D80"/>
    <w:rsid w:val="00306E9B"/>
    <w:rsid w:val="003114C1"/>
    <w:rsid w:val="003232D2"/>
    <w:rsid w:val="003357E8"/>
    <w:rsid w:val="00350F92"/>
    <w:rsid w:val="003613FF"/>
    <w:rsid w:val="00374C71"/>
    <w:rsid w:val="00387554"/>
    <w:rsid w:val="00391845"/>
    <w:rsid w:val="003A64A2"/>
    <w:rsid w:val="003B788F"/>
    <w:rsid w:val="003E0FC2"/>
    <w:rsid w:val="003F5CD9"/>
    <w:rsid w:val="0042301C"/>
    <w:rsid w:val="004255D7"/>
    <w:rsid w:val="00447677"/>
    <w:rsid w:val="00466868"/>
    <w:rsid w:val="00484544"/>
    <w:rsid w:val="0048734E"/>
    <w:rsid w:val="00487C53"/>
    <w:rsid w:val="004C5619"/>
    <w:rsid w:val="004D7AB9"/>
    <w:rsid w:val="004F0C94"/>
    <w:rsid w:val="005023A4"/>
    <w:rsid w:val="00504561"/>
    <w:rsid w:val="00567682"/>
    <w:rsid w:val="00571590"/>
    <w:rsid w:val="00574298"/>
    <w:rsid w:val="005B405E"/>
    <w:rsid w:val="005C120F"/>
    <w:rsid w:val="005E5659"/>
    <w:rsid w:val="005E7CFF"/>
    <w:rsid w:val="005F1E4F"/>
    <w:rsid w:val="00605B20"/>
    <w:rsid w:val="00612415"/>
    <w:rsid w:val="0062464D"/>
    <w:rsid w:val="0064271A"/>
    <w:rsid w:val="0066544D"/>
    <w:rsid w:val="00667012"/>
    <w:rsid w:val="006722EA"/>
    <w:rsid w:val="006835C2"/>
    <w:rsid w:val="00687D1A"/>
    <w:rsid w:val="006A3E06"/>
    <w:rsid w:val="006A42DB"/>
    <w:rsid w:val="006D0513"/>
    <w:rsid w:val="006D0A51"/>
    <w:rsid w:val="006D1607"/>
    <w:rsid w:val="006D7F6B"/>
    <w:rsid w:val="006F23A2"/>
    <w:rsid w:val="006F64A4"/>
    <w:rsid w:val="007050E6"/>
    <w:rsid w:val="007253EB"/>
    <w:rsid w:val="007339DE"/>
    <w:rsid w:val="00746568"/>
    <w:rsid w:val="007547B0"/>
    <w:rsid w:val="00760CA9"/>
    <w:rsid w:val="007638A9"/>
    <w:rsid w:val="00767838"/>
    <w:rsid w:val="0077750C"/>
    <w:rsid w:val="0077793E"/>
    <w:rsid w:val="007A496B"/>
    <w:rsid w:val="007E1FEA"/>
    <w:rsid w:val="00802C43"/>
    <w:rsid w:val="00803E94"/>
    <w:rsid w:val="0080403A"/>
    <w:rsid w:val="00811BD2"/>
    <w:rsid w:val="008337F7"/>
    <w:rsid w:val="008355E2"/>
    <w:rsid w:val="00863D41"/>
    <w:rsid w:val="008A75B6"/>
    <w:rsid w:val="008B3719"/>
    <w:rsid w:val="008B61AE"/>
    <w:rsid w:val="008D1EAF"/>
    <w:rsid w:val="008D2D8D"/>
    <w:rsid w:val="008F176E"/>
    <w:rsid w:val="00915A63"/>
    <w:rsid w:val="009359BE"/>
    <w:rsid w:val="00946AF2"/>
    <w:rsid w:val="009509F5"/>
    <w:rsid w:val="0095185B"/>
    <w:rsid w:val="00957B40"/>
    <w:rsid w:val="00972125"/>
    <w:rsid w:val="009A570D"/>
    <w:rsid w:val="009C5E09"/>
    <w:rsid w:val="009D0EAD"/>
    <w:rsid w:val="009D54C7"/>
    <w:rsid w:val="009E187F"/>
    <w:rsid w:val="009E4335"/>
    <w:rsid w:val="009F7873"/>
    <w:rsid w:val="00A003A1"/>
    <w:rsid w:val="00A25664"/>
    <w:rsid w:val="00A85EF2"/>
    <w:rsid w:val="00AA5DA1"/>
    <w:rsid w:val="00AB0AFF"/>
    <w:rsid w:val="00AD495A"/>
    <w:rsid w:val="00AE47EA"/>
    <w:rsid w:val="00AF7360"/>
    <w:rsid w:val="00B11FAC"/>
    <w:rsid w:val="00B14836"/>
    <w:rsid w:val="00B15007"/>
    <w:rsid w:val="00B3013D"/>
    <w:rsid w:val="00B37B4C"/>
    <w:rsid w:val="00B53806"/>
    <w:rsid w:val="00B62AD2"/>
    <w:rsid w:val="00B6658D"/>
    <w:rsid w:val="00B7104E"/>
    <w:rsid w:val="00B811D5"/>
    <w:rsid w:val="00B84FB5"/>
    <w:rsid w:val="00B902A2"/>
    <w:rsid w:val="00B939AB"/>
    <w:rsid w:val="00B95638"/>
    <w:rsid w:val="00B96601"/>
    <w:rsid w:val="00BA5841"/>
    <w:rsid w:val="00BA67F8"/>
    <w:rsid w:val="00BB3710"/>
    <w:rsid w:val="00BC5934"/>
    <w:rsid w:val="00BC758E"/>
    <w:rsid w:val="00BD5306"/>
    <w:rsid w:val="00BE2D84"/>
    <w:rsid w:val="00BF14BD"/>
    <w:rsid w:val="00C07089"/>
    <w:rsid w:val="00C07ED5"/>
    <w:rsid w:val="00C930B5"/>
    <w:rsid w:val="00C94D94"/>
    <w:rsid w:val="00C9604A"/>
    <w:rsid w:val="00CA409F"/>
    <w:rsid w:val="00CB76A1"/>
    <w:rsid w:val="00CC36B6"/>
    <w:rsid w:val="00CD0893"/>
    <w:rsid w:val="00CD7C23"/>
    <w:rsid w:val="00CF59B8"/>
    <w:rsid w:val="00D01258"/>
    <w:rsid w:val="00D0651F"/>
    <w:rsid w:val="00D0794D"/>
    <w:rsid w:val="00D16031"/>
    <w:rsid w:val="00D21502"/>
    <w:rsid w:val="00D66EEC"/>
    <w:rsid w:val="00D7063E"/>
    <w:rsid w:val="00D72C93"/>
    <w:rsid w:val="00D83DD5"/>
    <w:rsid w:val="00D8708A"/>
    <w:rsid w:val="00D963D1"/>
    <w:rsid w:val="00DD14BC"/>
    <w:rsid w:val="00E07C5E"/>
    <w:rsid w:val="00E14E2D"/>
    <w:rsid w:val="00E3345B"/>
    <w:rsid w:val="00E42B21"/>
    <w:rsid w:val="00E44B37"/>
    <w:rsid w:val="00E55318"/>
    <w:rsid w:val="00E55DF0"/>
    <w:rsid w:val="00E60323"/>
    <w:rsid w:val="00E6559B"/>
    <w:rsid w:val="00E727A5"/>
    <w:rsid w:val="00E728A1"/>
    <w:rsid w:val="00E82162"/>
    <w:rsid w:val="00E9624E"/>
    <w:rsid w:val="00EB0D68"/>
    <w:rsid w:val="00EB6EF9"/>
    <w:rsid w:val="00EC5BC9"/>
    <w:rsid w:val="00EC68CC"/>
    <w:rsid w:val="00EE068A"/>
    <w:rsid w:val="00EF7E61"/>
    <w:rsid w:val="00F07FC2"/>
    <w:rsid w:val="00F123D4"/>
    <w:rsid w:val="00F52BDF"/>
    <w:rsid w:val="00F62BA5"/>
    <w:rsid w:val="00F9794A"/>
    <w:rsid w:val="00FA119B"/>
    <w:rsid w:val="00FC3372"/>
    <w:rsid w:val="00FC479C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31006"/>
  <w15:docId w15:val="{19A96F86-B8B6-4502-B8B4-86E4612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1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B3719"/>
    <w:pPr>
      <w:keepNext/>
      <w:jc w:val="center"/>
      <w:outlineLvl w:val="0"/>
    </w:pPr>
    <w:rPr>
      <w:rFonts w:ascii="VNI-Times" w:hAnsi="VNI-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561"/>
  </w:style>
  <w:style w:type="paragraph" w:styleId="Footer">
    <w:name w:val="footer"/>
    <w:basedOn w:val="Normal"/>
    <w:link w:val="FooterChar"/>
    <w:uiPriority w:val="99"/>
    <w:unhideWhenUsed/>
    <w:rsid w:val="00504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561"/>
  </w:style>
  <w:style w:type="paragraph" w:styleId="BalloonText">
    <w:name w:val="Balloon Text"/>
    <w:basedOn w:val="Normal"/>
    <w:link w:val="BalloonTextChar"/>
    <w:uiPriority w:val="99"/>
    <w:semiHidden/>
    <w:unhideWhenUsed/>
    <w:rsid w:val="0050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3719"/>
    <w:rPr>
      <w:rFonts w:ascii="VNI-Times" w:eastAsia="PMingLiU" w:hAnsi="VNI-Times" w:cs="Times New Roman"/>
      <w:b/>
      <w:kern w:val="2"/>
      <w:sz w:val="36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8B3719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8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9F5"/>
    <w:rPr>
      <w:color w:val="0000FF" w:themeColor="hyperlink"/>
      <w:u w:val="single"/>
    </w:rPr>
  </w:style>
  <w:style w:type="character" w:customStyle="1" w:styleId="MSGENFONTSTYLENAMETEMPLATEROLELEVELMSGENFONTSTYLENAMEBYROLEHEADING1">
    <w:name w:val="MSG_EN_FONT_STYLE_NAME_TEMPLATE_ROLE_LEVEL MSG_EN_FONT_STYLE_NAME_BY_ROLE_HEADING 1"/>
    <w:basedOn w:val="DefaultParagraphFont"/>
    <w:rsid w:val="00131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179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DefaultParagraphFont"/>
    <w:rsid w:val="001318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20A3B-5257-41D5-982E-00A640B4F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02A61-FEE0-465F-BC02-84C4EF23C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DCFD3-48A2-4D1E-90B3-5EE0A81A6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YANGMING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YMHCM/IT-Nguyen Ngoc Anh (Billy)</dc:creator>
  <cp:lastModifiedBy>YMHCM/ADM Pham Thi Ngoc Hoa (Samie)</cp:lastModifiedBy>
  <cp:revision>10</cp:revision>
  <cp:lastPrinted>2024-04-05T07:15:00Z</cp:lastPrinted>
  <dcterms:created xsi:type="dcterms:W3CDTF">2024-12-23T11:35:00Z</dcterms:created>
  <dcterms:modified xsi:type="dcterms:W3CDTF">2025-08-13T04:39:00Z</dcterms:modified>
</cp:coreProperties>
</file>